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heading 1"/>
        <w:numPr>
          <w:ilvl w:val="0"/>
          <w:numId w:val="2"/>
        </w:numPr>
        <w:bidi w:val="0"/>
        <w:ind w:right="0"/>
        <w:jc w:val="both"/>
        <w:rPr>
          <w:rtl w:val="0"/>
          <w:lang w:val="zh-TW" w:eastAsia="zh-TW"/>
        </w:rPr>
      </w:pPr>
      <w:r>
        <w:rPr>
          <w:rtl w:val="0"/>
          <w:lang w:val="zh-TW" w:eastAsia="zh-TW"/>
        </w:rPr>
        <w:t xml:space="preserve"> Test Environment (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  <w:lang w:val="zh-TW" w:eastAsia="zh-TW"/>
        </w:rPr>
        <w:t>测试环境</w:t>
      </w:r>
      <w:r>
        <w:rPr>
          <w:rtl w:val="0"/>
          <w:lang w:val="zh-TW" w:eastAsia="zh-TW"/>
        </w:rPr>
        <w:t>)</w:t>
      </w:r>
    </w:p>
    <w:p>
      <w:pPr>
        <w:pStyle w:val="Normal.0"/>
        <w:numPr>
          <w:ilvl w:val="0"/>
          <w:numId w:val="4"/>
        </w:numPr>
        <w:bidi w:val="0"/>
        <w:ind w:right="0"/>
        <w:jc w:val="both"/>
        <w:rPr>
          <w:rFonts w:ascii="思源黑体 CN Regular" w:cs="思源黑体 CN Regular" w:hAnsi="思源黑体 CN Regular" w:eastAsia="思源黑体 CN Regular"/>
          <w:rtl w:val="0"/>
          <w:lang w:val="zh-TW" w:eastAsia="zh-TW"/>
        </w:rPr>
      </w:pPr>
      <w:r>
        <w:rPr>
          <w:rFonts w:ascii="Calibri" w:cs="思源黑体 CN Regular" w:hAnsi="Calibri" w:eastAsia="思源黑体 CN Regular"/>
          <w:rtl w:val="0"/>
          <w:lang w:val="zh-TW" w:eastAsia="zh-TW"/>
        </w:rPr>
        <w:t>Test Equipment (</w:t>
      </w:r>
      <w:r>
        <w:rPr>
          <w:rFonts w:ascii="思源黑体 CN Regular" w:cs="思源黑体 CN Regular" w:hAnsi="思源黑体 CN Regular" w:eastAsia="思源黑体 CN Regular"/>
          <w:rtl w:val="0"/>
          <w:lang w:val="zh-TW" w:eastAsia="zh-TW"/>
        </w:rPr>
        <w:t>测试设备</w:t>
      </w:r>
      <w:r>
        <w:rPr>
          <w:rFonts w:ascii="思源黑体 CN Regular" w:cs="思源黑体 CN Regular" w:hAnsi="思源黑体 CN Regular" w:eastAsia="思源黑体 CN Regular"/>
          <w:rtl w:val="0"/>
          <w:lang w:val="zh-TW" w:eastAsia="zh-TW"/>
        </w:rPr>
        <w:t>)</w:t>
      </w:r>
    </w:p>
    <w:tbl>
      <w:tblPr>
        <w:tblW w:w="8305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1880"/>
        <w:gridCol w:w="1513"/>
        <w:gridCol w:w="1787"/>
        <w:gridCol w:w="1550"/>
        <w:gridCol w:w="1575"/>
      </w:tblGrid>
      <w:tr>
        <w:tblPrEx>
          <w:shd w:val="clear" w:color="auto" w:fill="d0ddef"/>
        </w:tblPrEx>
        <w:trPr>
          <w:trHeight w:val="610" w:hRule="atLeast"/>
        </w:trPr>
        <w:tc>
          <w:tcPr>
            <w:tcW w:type="dxa" w:w="1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思源黑体 CN Regular" w:cs="思源黑体 CN Regular" w:hAnsi="思源黑体 CN Regular" w:eastAsia="思源黑体 CN Regular"/>
                <w:b w:val="1"/>
                <w:bCs w:val="1"/>
                <w:rtl w:val="0"/>
                <w:lang w:val="en-US"/>
              </w:rPr>
              <w:t>Device (</w:t>
            </w:r>
            <w:r>
              <w:rPr>
                <w:rFonts w:ascii="思源黑体 CN Regular" w:cs="思源黑体 CN Regular" w:hAnsi="思源黑体 CN Regular" w:eastAsia="思源黑体 CN Regular"/>
                <w:b w:val="1"/>
                <w:bCs w:val="1"/>
                <w:shd w:val="nil" w:color="auto" w:fill="auto"/>
                <w:rtl w:val="0"/>
                <w:lang w:val="zh-TW" w:eastAsia="zh-TW"/>
              </w:rPr>
              <w:t>设备</w:t>
            </w:r>
            <w:r>
              <w:rPr>
                <w:rFonts w:ascii="思源黑体 CN Regular" w:cs="思源黑体 CN Regular" w:hAnsi="思源黑体 CN Regular" w:eastAsia="思源黑体 CN Regular"/>
                <w:b w:val="1"/>
                <w:bCs w:val="1"/>
                <w:shd w:val="nil" w:color="auto" w:fill="auto"/>
                <w:rtl w:val="0"/>
                <w:lang w:val="zh-TW" w:eastAsia="zh-TW"/>
              </w:rPr>
              <w:t>)</w:t>
            </w:r>
          </w:p>
        </w:tc>
        <w:tc>
          <w:tcPr>
            <w:tcW w:type="dxa" w:w="15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思源黑体 CN Regular" w:cs="思源黑体 CN Regular" w:hAnsi="思源黑体 CN Regular" w:eastAsia="思源黑体 CN Regular"/>
                <w:b w:val="1"/>
                <w:bCs w:val="1"/>
                <w:rtl w:val="0"/>
                <w:lang w:val="en-US"/>
              </w:rPr>
              <w:t>Screen Size (</w:t>
            </w:r>
            <w:r>
              <w:rPr>
                <w:rFonts w:ascii="思源黑体 CN Regular" w:cs="思源黑体 CN Regular" w:hAnsi="思源黑体 CN Regular" w:eastAsia="思源黑体 CN Regular"/>
                <w:b w:val="1"/>
                <w:bCs w:val="1"/>
                <w:shd w:val="nil" w:color="auto" w:fill="auto"/>
                <w:rtl w:val="0"/>
                <w:lang w:val="zh-TW" w:eastAsia="zh-TW"/>
              </w:rPr>
              <w:t>屏幕尺寸</w:t>
            </w:r>
            <w:r>
              <w:rPr>
                <w:rFonts w:ascii="思源黑体 CN Regular" w:cs="思源黑体 CN Regular" w:hAnsi="思源黑体 CN Regular" w:eastAsia="思源黑体 CN Regular"/>
                <w:b w:val="1"/>
                <w:bCs w:val="1"/>
                <w:shd w:val="nil" w:color="auto" w:fill="auto"/>
                <w:rtl w:val="0"/>
                <w:lang w:val="zh-TW" w:eastAsia="zh-TW"/>
              </w:rPr>
              <w:t>)</w:t>
            </w:r>
          </w:p>
        </w:tc>
        <w:tc>
          <w:tcPr>
            <w:tcW w:type="dxa" w:w="17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思源黑体 CN Regular" w:cs="思源黑体 CN Regular" w:hAnsi="思源黑体 CN Regular" w:eastAsia="思源黑体 CN Regular"/>
                <w:b w:val="1"/>
                <w:bCs w:val="1"/>
                <w:rtl w:val="0"/>
                <w:lang w:val="en-US"/>
              </w:rPr>
              <w:t>Resolution (</w:t>
            </w:r>
            <w:r>
              <w:rPr>
                <w:rFonts w:ascii="思源黑体 CN Regular" w:cs="思源黑体 CN Regular" w:hAnsi="思源黑体 CN Regular" w:eastAsia="思源黑体 CN Regular"/>
                <w:b w:val="1"/>
                <w:bCs w:val="1"/>
                <w:shd w:val="nil" w:color="auto" w:fill="auto"/>
                <w:rtl w:val="0"/>
                <w:lang w:val="zh-TW" w:eastAsia="zh-TW"/>
              </w:rPr>
              <w:t>分辨率</w:t>
            </w:r>
            <w:r>
              <w:rPr>
                <w:rFonts w:ascii="思源黑体 CN Regular" w:cs="思源黑体 CN Regular" w:hAnsi="思源黑体 CN Regular" w:eastAsia="思源黑体 CN Regular"/>
                <w:b w:val="1"/>
                <w:bCs w:val="1"/>
                <w:shd w:val="nil" w:color="auto" w:fill="auto"/>
                <w:rtl w:val="0"/>
                <w:lang w:val="zh-TW" w:eastAsia="zh-TW"/>
              </w:rPr>
              <w:t>)</w:t>
            </w:r>
          </w:p>
        </w:tc>
        <w:tc>
          <w:tcPr>
            <w:tcW w:type="dxa" w:w="15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思源黑体 CN Regular" w:cs="思源黑体 CN Regular" w:hAnsi="思源黑体 CN Regular" w:eastAsia="思源黑体 CN Regular"/>
                <w:b w:val="1"/>
                <w:bCs w:val="1"/>
                <w:rtl w:val="0"/>
                <w:lang w:val="en-US"/>
              </w:rPr>
              <w:t>Price (</w:t>
            </w:r>
            <w:r>
              <w:rPr>
                <w:rFonts w:ascii="思源黑体 CN Regular" w:cs="思源黑体 CN Regular" w:hAnsi="思源黑体 CN Regular" w:eastAsia="思源黑体 CN Regular"/>
                <w:b w:val="1"/>
                <w:bCs w:val="1"/>
                <w:shd w:val="nil" w:color="auto" w:fill="auto"/>
                <w:rtl w:val="0"/>
                <w:lang w:val="zh-TW" w:eastAsia="zh-TW"/>
              </w:rPr>
              <w:t>价格</w:t>
            </w:r>
            <w:r>
              <w:rPr>
                <w:rFonts w:ascii="思源黑体 CN Regular" w:cs="思源黑体 CN Regular" w:hAnsi="思源黑体 CN Regular" w:eastAsia="思源黑体 CN Regular"/>
                <w:b w:val="1"/>
                <w:bCs w:val="1"/>
                <w:shd w:val="nil" w:color="auto" w:fill="auto"/>
                <w:rtl w:val="0"/>
                <w:lang w:val="zh-TW" w:eastAsia="zh-TW"/>
              </w:rPr>
              <w:t>)</w:t>
            </w:r>
          </w:p>
        </w:tc>
        <w:tc>
          <w:tcPr>
            <w:tcW w:type="dxa" w:w="15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思源黑体 CN Regular" w:cs="思源黑体 CN Regular" w:hAnsi="思源黑体 CN Regular" w:eastAsia="思源黑体 CN Regular"/>
                <w:b w:val="1"/>
                <w:bCs w:val="1"/>
                <w:rtl w:val="0"/>
                <w:lang w:val="en-US"/>
              </w:rPr>
              <w:t>Memory (</w:t>
            </w:r>
            <w:r>
              <w:rPr>
                <w:rFonts w:ascii="思源黑体 CN Regular" w:cs="思源黑体 CN Regular" w:hAnsi="思源黑体 CN Regular" w:eastAsia="思源黑体 CN Regular"/>
                <w:b w:val="1"/>
                <w:bCs w:val="1"/>
                <w:shd w:val="nil" w:color="auto" w:fill="auto"/>
                <w:rtl w:val="0"/>
                <w:lang w:val="zh-TW" w:eastAsia="zh-TW"/>
              </w:rPr>
              <w:t>内存</w:t>
            </w:r>
            <w:r>
              <w:rPr>
                <w:rFonts w:ascii="思源黑体 CN Regular" w:cs="思源黑体 CN Regular" w:hAnsi="思源黑体 CN Regular" w:eastAsia="思源黑体 CN Regular"/>
                <w:b w:val="1"/>
                <w:bCs w:val="1"/>
                <w:shd w:val="nil" w:color="auto" w:fill="auto"/>
                <w:rtl w:val="0"/>
                <w:lang w:val="zh-TW" w:eastAsia="zh-TW"/>
              </w:rPr>
              <w:t>)</w:t>
            </w:r>
          </w:p>
        </w:tc>
      </w:tr>
      <w:tr>
        <w:tblPrEx>
          <w:shd w:val="clear" w:color="auto" w:fill="d0ddef"/>
        </w:tblPrEx>
        <w:trPr>
          <w:trHeight w:val="310" w:hRule="atLeast"/>
        </w:trPr>
        <w:tc>
          <w:tcPr>
            <w:tcW w:type="dxa" w:w="18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思源黑体 CN Regular" w:cs="思源黑体 CN Regular" w:hAnsi="思源黑体 CN Regular" w:eastAsia="思源黑体 CN Regular"/>
                <w:rtl w:val="0"/>
                <w:lang w:val="zh-TW" w:eastAsia="zh-TW"/>
              </w:rPr>
              <w:t xml:space="preserve">Apple </w:t>
            </w:r>
            <w:r>
              <w:rPr>
                <w:rFonts w:ascii="思源黑体 CN Regular" w:cs="思源黑体 CN Regular" w:hAnsi="思源黑体 CN Regular" w:eastAsia="思源黑体 CN Regular"/>
                <w:shd w:val="nil" w:color="auto" w:fill="auto"/>
                <w:rtl w:val="0"/>
                <w:lang w:val="en-US"/>
              </w:rPr>
              <w:t>ipad air3</w:t>
            </w:r>
          </w:p>
        </w:tc>
        <w:tc>
          <w:tcPr>
            <w:tcW w:type="dxa" w:w="15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思源黑体 CN Regular" w:cs="思源黑体 CN Regular" w:hAnsi="思源黑体 CN Regular" w:eastAsia="思源黑体 CN Regular"/>
                <w:shd w:val="nil" w:color="auto" w:fill="auto"/>
                <w:rtl w:val="0"/>
                <w:lang w:val="en-US"/>
              </w:rPr>
              <w:t>10.5</w:t>
            </w:r>
            <w:r>
              <w:rPr>
                <w:rFonts w:ascii="思源黑体 CN Regular" w:cs="思源黑体 CN Regular" w:hAnsi="思源黑体 CN Regular" w:eastAsia="思源黑体 CN Regular"/>
                <w:shd w:val="nil" w:color="auto" w:fill="auto"/>
                <w:rtl w:val="0"/>
                <w:lang w:val="en-US"/>
              </w:rPr>
              <w:t xml:space="preserve"> inches</w:t>
            </w:r>
          </w:p>
        </w:tc>
        <w:tc>
          <w:tcPr>
            <w:tcW w:type="dxa" w:w="17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思源黑体 CN Regular" w:cs="思源黑体 CN Regular" w:hAnsi="思源黑体 CN Regular" w:eastAsia="思源黑体 CN Regular"/>
                <w:shd w:val="nil" w:color="auto" w:fill="auto"/>
                <w:rtl w:val="0"/>
                <w:lang w:val="en-US"/>
              </w:rPr>
              <w:t>2224*1668</w:t>
            </w:r>
          </w:p>
        </w:tc>
        <w:tc>
          <w:tcPr>
            <w:tcW w:type="dxa" w:w="15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思源黑体 CN Regular" w:cs="思源黑体 CN Regular" w:hAnsi="思源黑体 CN Regular" w:eastAsia="思源黑体 CN Regular"/>
                <w:shd w:val="nil" w:color="auto" w:fill="auto"/>
                <w:rtl w:val="0"/>
                <w:lang w:val="zh-TW" w:eastAsia="zh-TW"/>
              </w:rPr>
              <w:t>￥</w:t>
            </w:r>
            <w:r>
              <w:rPr>
                <w:rFonts w:ascii="思源黑体 CN Regular" w:cs="思源黑体 CN Regular" w:hAnsi="思源黑体 CN Regular" w:eastAsia="思源黑体 CN Regular"/>
                <w:shd w:val="nil" w:color="auto" w:fill="auto"/>
                <w:rtl w:val="0"/>
                <w:lang w:val="en-US"/>
              </w:rPr>
              <w:t>5065</w:t>
            </w:r>
          </w:p>
        </w:tc>
        <w:tc>
          <w:tcPr>
            <w:tcW w:type="dxa" w:w="15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思源黑体 CN Regular" w:cs="思源黑体 CN Regular" w:hAnsi="思源黑体 CN Regular" w:eastAsia="思源黑体 CN Regular"/>
                <w:shd w:val="nil" w:color="auto" w:fill="auto"/>
                <w:rtl w:val="0"/>
                <w:lang w:val="en-US"/>
              </w:rPr>
              <w:t>256G</w:t>
            </w:r>
          </w:p>
        </w:tc>
      </w:tr>
    </w:tbl>
    <w:p>
      <w:pPr>
        <w:pStyle w:val="Normal.0"/>
        <w:numPr>
          <w:ilvl w:val="0"/>
          <w:numId w:val="4"/>
        </w:numPr>
        <w:rPr>
          <w:lang w:val="zh-TW" w:eastAsia="zh-TW"/>
        </w:rPr>
      </w:pPr>
    </w:p>
    <w:p>
      <w:pPr>
        <w:pStyle w:val="Normal.0"/>
        <w:rPr>
          <w:rFonts w:ascii="思源黑体 CN Regular" w:cs="思源黑体 CN Regular" w:hAnsi="思源黑体 CN Regular" w:eastAsia="思源黑体 CN Regular"/>
          <w:lang w:val="zh-TW" w:eastAsia="zh-TW"/>
        </w:rPr>
      </w:pPr>
    </w:p>
    <w:p>
      <w:pPr>
        <w:pStyle w:val="Normal.0"/>
        <w:numPr>
          <w:ilvl w:val="0"/>
          <w:numId w:val="5"/>
        </w:numPr>
        <w:bidi w:val="0"/>
        <w:ind w:right="0"/>
        <w:jc w:val="both"/>
        <w:rPr>
          <w:rFonts w:ascii="思源黑体 CN Regular" w:cs="思源黑体 CN Regular" w:hAnsi="思源黑体 CN Regular" w:eastAsia="思源黑体 CN Regular"/>
          <w:rtl w:val="0"/>
          <w:lang w:val="zh-TW" w:eastAsia="zh-TW"/>
        </w:rPr>
      </w:pPr>
      <w:r>
        <w:rPr>
          <w:rFonts w:ascii="思源黑体 CN Regular" w:cs="思源黑体 CN Regular" w:hAnsi="思源黑体 CN Regular" w:eastAsia="思源黑体 CN Regular"/>
          <w:rtl w:val="0"/>
          <w:lang w:val="zh-TW" w:eastAsia="zh-TW"/>
        </w:rPr>
        <w:t>Test environment (</w:t>
      </w:r>
      <w:r>
        <w:rPr>
          <w:rFonts w:ascii="思源黑体 CN Regular" w:cs="思源黑体 CN Regular" w:hAnsi="思源黑体 CN Regular" w:eastAsia="思源黑体 CN Regular"/>
          <w:rtl w:val="0"/>
          <w:lang w:val="zh-TW" w:eastAsia="zh-TW"/>
        </w:rPr>
        <w:t>测试环境</w:t>
      </w:r>
      <w:r>
        <w:rPr>
          <w:rFonts w:ascii="思源黑体 CN Regular" w:cs="思源黑体 CN Regular" w:hAnsi="思源黑体 CN Regular" w:eastAsia="思源黑体 CN Regular"/>
          <w:rtl w:val="0"/>
          <w:lang w:val="zh-TW" w:eastAsia="zh-TW"/>
        </w:rPr>
        <w:t>)</w:t>
      </w:r>
      <w:r>
        <w:rPr>
          <w:rFonts w:ascii="思源黑体 CN Regular" w:cs="思源黑体 CN Regular" w:hAnsi="思源黑体 CN Regular" w:eastAsia="思源黑体 CN Regular"/>
          <w:rtl w:val="0"/>
          <w:lang w:val="zh-TW" w:eastAsia="zh-TW"/>
        </w:rPr>
        <w:t>：</w:t>
      </w:r>
      <w:r>
        <w:rPr>
          <w:rFonts w:ascii="思源黑体 CN Regular" w:cs="思源黑体 CN Regular" w:hAnsi="思源黑体 CN Regular" w:eastAsia="思源黑体 CN Regular"/>
          <w:rtl w:val="0"/>
          <w:lang w:val="zh-TW" w:eastAsia="zh-TW"/>
        </w:rPr>
        <w:t>Google Chrome</w:t>
      </w:r>
    </w:p>
    <w:p>
      <w:pPr>
        <w:pStyle w:val="Normal.0"/>
        <w:numPr>
          <w:ilvl w:val="0"/>
          <w:numId w:val="6"/>
        </w:numPr>
        <w:bidi w:val="0"/>
        <w:ind w:right="0"/>
        <w:jc w:val="both"/>
        <w:rPr>
          <w:rtl w:val="0"/>
          <w:lang w:val="en-US"/>
        </w:rPr>
      </w:pPr>
      <w:r>
        <w:rPr>
          <w:rtl w:val="0"/>
          <w:lang w:val="zh-TW" w:eastAsia="zh-TW"/>
        </w:rPr>
        <w:t>Test date (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  <w:lang w:val="zh-TW" w:eastAsia="zh-TW"/>
        </w:rPr>
        <w:t>测试时间</w:t>
      </w:r>
      <w:r>
        <w:rPr>
          <w:rtl w:val="0"/>
          <w:lang w:val="zh-TW" w:eastAsia="zh-TW"/>
        </w:rPr>
        <w:t>)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  <w:lang w:val="zh-TW" w:eastAsia="zh-TW"/>
        </w:rPr>
        <w:t>：</w:t>
      </w:r>
      <w:r>
        <w:rPr>
          <w:rtl w:val="0"/>
          <w:lang w:val="zh-TW" w:eastAsia="zh-TW"/>
        </w:rPr>
        <w:t>November 24, 2020 (</w:t>
      </w:r>
      <w:r>
        <w:rPr>
          <w:rtl w:val="0"/>
          <w:lang w:val="en-US"/>
        </w:rPr>
        <w:t>2020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  <w:lang w:val="zh-TW" w:eastAsia="zh-TW"/>
        </w:rPr>
        <w:t>年</w:t>
      </w:r>
      <w:r>
        <w:rPr>
          <w:rtl w:val="0"/>
          <w:lang w:val="en-US"/>
        </w:rPr>
        <w:t>11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  <w:lang w:val="zh-TW" w:eastAsia="zh-TW"/>
        </w:rPr>
        <w:t>月</w:t>
      </w:r>
      <w:r>
        <w:rPr>
          <w:rtl w:val="0"/>
          <w:lang w:val="en-US"/>
        </w:rPr>
        <w:t>24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  <w:lang w:val="zh-TW" w:eastAsia="zh-TW"/>
        </w:rPr>
        <w:t>日</w:t>
      </w:r>
      <w:r>
        <w:rPr>
          <w:rtl w:val="0"/>
          <w:lang w:val="zh-TW" w:eastAsia="zh-TW"/>
        </w:rPr>
        <w:t>)</w:t>
      </w:r>
    </w:p>
    <w:p>
      <w:pPr>
        <w:pStyle w:val="Normal.0"/>
        <w:numPr>
          <w:ilvl w:val="0"/>
          <w:numId w:val="6"/>
        </w:numPr>
        <w:bidi w:val="0"/>
        <w:ind w:right="0"/>
        <w:jc w:val="both"/>
        <w:rPr>
          <w:rtl w:val="0"/>
          <w:lang w:val="zh-TW" w:eastAsia="zh-TW"/>
        </w:rPr>
      </w:pPr>
      <w:r>
        <w:rPr>
          <w:rtl w:val="0"/>
          <w:lang w:val="en-US" w:eastAsia="zh-TW"/>
        </w:rPr>
        <w:t>Test conclusion (</w:t>
      </w:r>
      <w:r>
        <w:rPr>
          <w:rFonts w:ascii="思源黑体 CN Regular" w:cs="思源黑体 CN Regular" w:hAnsi="思源黑体 CN Regular" w:eastAsia="思源黑体 CN Regular"/>
          <w:rtl w:val="0"/>
          <w:lang w:val="zh-TW" w:eastAsia="zh-TW"/>
        </w:rPr>
        <w:t>测试结论</w:t>
      </w:r>
      <w:r>
        <w:rPr>
          <w:rFonts w:ascii="思源黑体 CN Regular" w:cs="思源黑体 CN Regular" w:hAnsi="思源黑体 CN Regular" w:eastAsia="思源黑体 CN Regular"/>
          <w:rtl w:val="0"/>
          <w:lang w:val="zh-TW" w:eastAsia="zh-TW"/>
        </w:rPr>
        <w:t>)</w:t>
      </w:r>
      <w:r>
        <w:rPr>
          <w:rFonts w:ascii="思源黑体 CN Regular" w:cs="思源黑体 CN Regular" w:hAnsi="思源黑体 CN Regular" w:eastAsia="思源黑体 CN Regular"/>
          <w:rtl w:val="0"/>
          <w:lang w:val="zh-TW" w:eastAsia="zh-TW"/>
        </w:rPr>
        <w:t>：</w:t>
      </w:r>
      <w:r>
        <w:rPr>
          <w:rFonts w:ascii="思源黑体 CN Regular" w:cs="思源黑体 CN Regular" w:hAnsi="思源黑体 CN Regular" w:eastAsia="思源黑体 CN Regular"/>
          <w:rtl w:val="0"/>
          <w:lang w:val="zh-TW" w:eastAsia="zh-TW"/>
        </w:rPr>
        <w:t xml:space="preserve">Usable, but not user friendly. </w:t>
      </w:r>
      <w:r>
        <w:rPr>
          <w:rFonts w:ascii="思源黑体 CN Regular" w:cs="思源黑体 CN Regular" w:hAnsi="思源黑体 CN Regular" w:eastAsia="思源黑体 CN Regular"/>
          <w:rtl w:val="0"/>
          <w:lang w:val="zh-TW" w:eastAsia="zh-TW"/>
        </w:rPr>
        <w:t>可以用但是体验不好</w:t>
      </w:r>
    </w:p>
    <w:p>
      <w:pPr>
        <w:pStyle w:val="heading 1"/>
        <w:numPr>
          <w:ilvl w:val="0"/>
          <w:numId w:val="7"/>
        </w:numPr>
        <w:bidi w:val="0"/>
        <w:ind w:right="0"/>
        <w:jc w:val="both"/>
        <w:rPr>
          <w:rFonts w:ascii="思源黑体 CN Regular" w:cs="思源黑体 CN Regular" w:hAnsi="思源黑体 CN Regular" w:eastAsia="思源黑体 CN Regular"/>
          <w:rtl w:val="0"/>
          <w:lang w:val="zh-TW" w:eastAsia="zh-TW"/>
        </w:rPr>
      </w:pPr>
      <w:r>
        <w:rPr>
          <w:rFonts w:ascii="思源黑体 CN Regular" w:cs="思源黑体 CN Regular" w:hAnsi="思源黑体 CN Regular" w:eastAsia="思源黑体 CN Regular"/>
          <w:rtl w:val="0"/>
          <w:lang w:val="en-US" w:eastAsia="zh-TW"/>
        </w:rPr>
        <w:t>Test Results (</w:t>
      </w:r>
      <w:r>
        <w:rPr>
          <w:rFonts w:ascii="思源黑体 CN Regular" w:cs="思源黑体 CN Regular" w:hAnsi="思源黑体 CN Regular" w:eastAsia="思源黑体 CN Regular"/>
          <w:rtl w:val="0"/>
          <w:lang w:val="zh-TW" w:eastAsia="zh-TW"/>
        </w:rPr>
        <w:t>测试结果</w:t>
      </w:r>
      <w:r>
        <w:rPr>
          <w:rFonts w:ascii="思源黑体 CN Regular" w:cs="思源黑体 CN Regular" w:hAnsi="思源黑体 CN Regular" w:eastAsia="思源黑体 CN Regular"/>
          <w:rtl w:val="0"/>
          <w:lang w:val="zh-TW" w:eastAsia="zh-TW"/>
        </w:rPr>
        <w:t>)</w:t>
      </w:r>
    </w:p>
    <w:p>
      <w:pPr>
        <w:pStyle w:val="heading 2"/>
        <w:rPr>
          <w:rFonts w:ascii="黑体" w:cs="黑体" w:hAnsi="黑体" w:eastAsia="黑体"/>
        </w:rPr>
      </w:pPr>
      <w:r>
        <w:rPr>
          <w:rtl w:val="0"/>
          <w:lang w:val="en-US"/>
        </w:rPr>
        <w:t>User (</w:t>
      </w:r>
      <w:r>
        <w:rPr>
          <w:rFonts w:ascii="黑体" w:cs="黑体" w:hAnsi="黑体" w:eastAsia="黑体"/>
          <w:rtl w:val="0"/>
          <w:lang w:val="zh-TW" w:eastAsia="zh-TW"/>
        </w:rPr>
        <w:t>用户</w:t>
      </w:r>
      <w:r>
        <w:rPr>
          <w:rFonts w:ascii="黑体" w:cs="黑体" w:hAnsi="黑体" w:eastAsia="黑体"/>
          <w:rtl w:val="0"/>
          <w:lang w:val="zh-TW" w:eastAsia="zh-TW"/>
        </w:rPr>
        <w:t>)</w:t>
      </w:r>
    </w:p>
    <w:p>
      <w:pPr>
        <w:pStyle w:val="Normal.0"/>
        <w:numPr>
          <w:ilvl w:val="0"/>
          <w:numId w:val="9"/>
        </w:numPr>
        <w:bidi w:val="0"/>
        <w:ind w:right="0"/>
        <w:jc w:val="both"/>
        <w:rPr>
          <w:rtl w:val="0"/>
          <w:lang w:val="en-US"/>
        </w:rPr>
      </w:pPr>
      <w:r>
        <w:rPr>
          <w:rFonts w:ascii="黑体" w:cs="黑体" w:hAnsi="黑体" w:eastAsia="黑体"/>
          <w:rtl w:val="0"/>
          <w:lang w:val="en-US"/>
        </w:rPr>
        <w:t xml:space="preserve">In the </w:t>
      </w:r>
      <w:r>
        <w:rPr>
          <w:rFonts w:ascii="黑体" w:cs="黑体" w:hAnsi="黑体" w:eastAsia="黑体"/>
          <w:rtl w:val="0"/>
          <w:lang w:val="en-US"/>
        </w:rPr>
        <w:t>“</w:t>
      </w:r>
      <w:r>
        <w:rPr>
          <w:rFonts w:ascii="黑体" w:cs="黑体" w:hAnsi="黑体" w:eastAsia="黑体"/>
          <w:rtl w:val="0"/>
          <w:lang w:val="en-US"/>
        </w:rPr>
        <w:t>Open Loans</w:t>
      </w:r>
      <w:r>
        <w:rPr>
          <w:rFonts w:ascii="黑体" w:cs="黑体" w:hAnsi="黑体" w:eastAsia="黑体"/>
          <w:rtl w:val="0"/>
          <w:lang w:val="en-US"/>
        </w:rPr>
        <w:t xml:space="preserve">” </w:t>
      </w:r>
      <w:r>
        <w:rPr>
          <w:rFonts w:ascii="黑体" w:cs="黑体" w:hAnsi="黑体" w:eastAsia="黑体"/>
          <w:rtl w:val="0"/>
          <w:lang w:val="en-US"/>
        </w:rPr>
        <w:t xml:space="preserve">and </w:t>
      </w:r>
      <w:r>
        <w:rPr>
          <w:rFonts w:ascii="黑体" w:cs="黑体" w:hAnsi="黑体" w:eastAsia="黑体"/>
          <w:rtl w:val="0"/>
          <w:lang w:val="en-US"/>
        </w:rPr>
        <w:t>“</w:t>
      </w:r>
      <w:r>
        <w:rPr>
          <w:rFonts w:ascii="黑体" w:cs="黑体" w:hAnsi="黑体" w:eastAsia="黑体"/>
          <w:rtl w:val="0"/>
          <w:lang w:val="en-US"/>
        </w:rPr>
        <w:t>Closed Loans</w:t>
      </w:r>
      <w:r>
        <w:rPr>
          <w:rFonts w:ascii="黑体" w:cs="黑体" w:hAnsi="黑体" w:eastAsia="黑体"/>
          <w:rtl w:val="0"/>
          <w:lang w:val="en-US"/>
        </w:rPr>
        <w:t xml:space="preserve">” </w:t>
      </w:r>
      <w:r>
        <w:rPr>
          <w:rFonts w:ascii="黑体" w:cs="黑体" w:hAnsi="黑体" w:eastAsia="黑体"/>
          <w:rtl w:val="0"/>
          <w:lang w:val="en-US"/>
        </w:rPr>
        <w:t xml:space="preserve">pages, when all the fields are listed in a row, the </w:t>
      </w:r>
      <w:r>
        <w:rPr>
          <w:rFonts w:ascii="黑体" w:cs="黑体" w:hAnsi="黑体" w:eastAsia="黑体"/>
          <w:rtl w:val="0"/>
          <w:lang w:val="en-US"/>
        </w:rPr>
        <w:t>“</w:t>
      </w:r>
      <w:r>
        <w:rPr>
          <w:rFonts w:ascii="黑体" w:cs="黑体" w:hAnsi="黑体" w:eastAsia="黑体"/>
          <w:rtl w:val="0"/>
          <w:lang w:val="en-US"/>
        </w:rPr>
        <w:t>Action</w:t>
      </w:r>
      <w:r>
        <w:rPr>
          <w:rFonts w:ascii="黑体" w:cs="黑体" w:hAnsi="黑体" w:eastAsia="黑体"/>
          <w:rtl w:val="0"/>
          <w:lang w:val="en-US"/>
        </w:rPr>
        <w:t xml:space="preserve">” </w:t>
      </w:r>
      <w:r>
        <w:rPr>
          <w:rFonts w:ascii="黑体" w:cs="黑体" w:hAnsi="黑体" w:eastAsia="黑体"/>
          <w:rtl w:val="0"/>
          <w:lang w:val="en-US"/>
        </w:rPr>
        <w:t xml:space="preserve">button will partially hide.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  <w:lang w:val="zh-TW" w:eastAsia="zh-TW"/>
        </w:rPr>
        <w:t>当前借阅</w:t>
      </w:r>
      <w:r>
        <w:rPr>
          <w:rtl w:val="0"/>
          <w:lang w:val="en-US"/>
        </w:rPr>
        <w:t>&amp;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  <w:lang w:val="zh-TW" w:eastAsia="zh-TW"/>
        </w:rPr>
        <w:t>历史借阅页面，所有字段都放一排时，【操作】按钮会被遮住一部分。</w:t>
      </w:r>
    </w:p>
    <w:p>
      <w:pPr>
        <w:pStyle w:val="Normal.0"/>
      </w:pPr>
      <w:r>
        <w:drawing xmlns:a="http://schemas.openxmlformats.org/drawingml/2006/main">
          <wp:inline distT="0" distB="0" distL="0" distR="0">
            <wp:extent cx="5270500" cy="3154046"/>
            <wp:effectExtent l="0" t="0" r="0" b="0"/>
            <wp:docPr id="1073741825" name="officeArt object" descr="图片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图片 8" descr="图片 8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315404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Normal.0"/>
      </w:pPr>
      <w:r>
        <w:drawing xmlns:a="http://schemas.openxmlformats.org/drawingml/2006/main">
          <wp:inline distT="0" distB="0" distL="0" distR="0">
            <wp:extent cx="5273675" cy="2444115"/>
            <wp:effectExtent l="0" t="0" r="0" b="0"/>
            <wp:docPr id="1073741826" name="officeArt object" descr="图片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图片 9" descr="图片 9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244411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Normal.0"/>
        <w:rPr>
          <w:lang w:val="zh-TW" w:eastAsia="zh-TW"/>
        </w:rPr>
      </w:pPr>
    </w:p>
    <w:p>
      <w:pPr>
        <w:pStyle w:val="Normal.0"/>
      </w:pPr>
      <w:r>
        <w:drawing xmlns:a="http://schemas.openxmlformats.org/drawingml/2006/main">
          <wp:inline distT="0" distB="0" distL="0" distR="0">
            <wp:extent cx="5274310" cy="2664461"/>
            <wp:effectExtent l="0" t="0" r="0" b="0"/>
            <wp:docPr id="1073741827" name="officeArt object" descr="图片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图片 10" descr="图片 10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6446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Normal.0"/>
        <w:numPr>
          <w:ilvl w:val="0"/>
          <w:numId w:val="9"/>
        </w:numPr>
        <w:bidi w:val="0"/>
        <w:ind w:right="0"/>
        <w:jc w:val="both"/>
        <w:rPr>
          <w:rtl w:val="0"/>
          <w:lang w:val="en-US"/>
        </w:rPr>
      </w:pPr>
      <w:r>
        <w:rPr>
          <w:rtl w:val="0"/>
          <w:lang w:val="en-US"/>
        </w:rPr>
        <w:t xml:space="preserve">In the </w:t>
      </w:r>
      <w:r>
        <w:rPr>
          <w:rtl w:val="0"/>
          <w:lang w:val="en-US"/>
        </w:rPr>
        <w:t>“</w:t>
      </w:r>
      <w:r>
        <w:rPr>
          <w:rtl w:val="0"/>
          <w:lang w:val="en-US"/>
        </w:rPr>
        <w:t>Closed Loans</w:t>
      </w:r>
      <w:r>
        <w:rPr>
          <w:rtl w:val="0"/>
          <w:lang w:val="en-US"/>
        </w:rPr>
        <w:t xml:space="preserve">” </w:t>
      </w:r>
      <w:r>
        <w:rPr>
          <w:rtl w:val="0"/>
          <w:lang w:val="en-US"/>
        </w:rPr>
        <w:t xml:space="preserve">page, there will be messy code when click the </w:t>
      </w:r>
      <w:r>
        <w:rPr>
          <w:rtl w:val="0"/>
          <w:lang w:val="en-US"/>
        </w:rPr>
        <w:t>“</w:t>
      </w:r>
      <w:r>
        <w:rPr>
          <w:rtl w:val="0"/>
          <w:lang w:val="en-US"/>
        </w:rPr>
        <w:t>Export to CSV</w:t>
      </w:r>
      <w:r>
        <w:rPr>
          <w:rtl w:val="0"/>
          <w:lang w:val="en-US"/>
        </w:rPr>
        <w:t xml:space="preserve">” </w:t>
      </w:r>
      <w:r>
        <w:rPr>
          <w:rtl w:val="0"/>
          <w:lang w:val="en-US"/>
        </w:rPr>
        <w:t>button.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  <w:lang w:val="zh-TW" w:eastAsia="zh-TW"/>
        </w:rPr>
        <w:t>历史借阅页面，点击【导出为</w:t>
      </w:r>
      <w:r>
        <w:rPr>
          <w:rtl w:val="0"/>
          <w:lang w:val="en-US"/>
        </w:rPr>
        <w:t>CSV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  <w:lang w:val="zh-TW" w:eastAsia="zh-TW"/>
        </w:rPr>
        <w:t>】按钮，会出现乱码。</w:t>
      </w:r>
    </w:p>
    <w:p>
      <w:pPr>
        <w:pStyle w:val="Normal.0"/>
      </w:pPr>
      <w:r>
        <w:drawing xmlns:a="http://schemas.openxmlformats.org/drawingml/2006/main">
          <wp:inline distT="0" distB="0" distL="0" distR="0">
            <wp:extent cx="5274310" cy="2559050"/>
            <wp:effectExtent l="0" t="0" r="0" b="0"/>
            <wp:docPr id="1073741828" name="officeArt object" descr="图片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图片 11" descr="图片 11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590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Normal.0"/>
      </w:pPr>
      <w:r>
        <w:drawing xmlns:a="http://schemas.openxmlformats.org/drawingml/2006/main">
          <wp:inline distT="0" distB="0" distL="0" distR="0">
            <wp:extent cx="5269866" cy="1701800"/>
            <wp:effectExtent l="0" t="0" r="0" b="0"/>
            <wp:docPr id="1073741829" name="officeArt object" descr="图片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图片 12" descr="图片 12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9866" cy="17018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Normal.0"/>
      </w:pPr>
    </w:p>
    <w:p>
      <w:pPr>
        <w:pStyle w:val="Normal.0"/>
        <w:numPr>
          <w:ilvl w:val="0"/>
          <w:numId w:val="9"/>
        </w:numPr>
        <w:bidi w:val="0"/>
        <w:ind w:right="0"/>
        <w:jc w:val="both"/>
        <w:rPr>
          <w:rtl w:val="0"/>
          <w:lang w:val="en-US"/>
        </w:rPr>
      </w:pPr>
      <w:r>
        <w:rPr>
          <w:rtl w:val="0"/>
          <w:lang w:val="en-US"/>
        </w:rPr>
        <w:t xml:space="preserve">In the </w:t>
      </w:r>
      <w:r>
        <w:rPr>
          <w:rtl w:val="0"/>
          <w:lang w:val="en-US"/>
        </w:rPr>
        <w:t>“</w:t>
      </w:r>
      <w:r>
        <w:rPr>
          <w:rtl w:val="0"/>
          <w:lang w:val="en-US"/>
        </w:rPr>
        <w:t>Open</w:t>
      </w:r>
      <w:r>
        <w:rPr>
          <w:rtl w:val="0"/>
          <w:lang w:val="en-US"/>
        </w:rPr>
        <w:t>”</w:t>
      </w:r>
      <w:r>
        <w:rPr>
          <w:rtl w:val="0"/>
          <w:lang w:val="en-US"/>
        </w:rPr>
        <w:t xml:space="preserve">, </w:t>
      </w:r>
      <w:r>
        <w:rPr>
          <w:rtl w:val="0"/>
          <w:lang w:val="en-US"/>
        </w:rPr>
        <w:t>“</w:t>
      </w:r>
      <w:r>
        <w:rPr>
          <w:rtl w:val="0"/>
          <w:lang w:val="en-US"/>
        </w:rPr>
        <w:t>Closed</w:t>
      </w:r>
      <w:r>
        <w:rPr>
          <w:rtl w:val="0"/>
          <w:lang w:val="en-US"/>
        </w:rPr>
        <w:t xml:space="preserve">” </w:t>
      </w:r>
      <w:r>
        <w:rPr>
          <w:rtl w:val="0"/>
          <w:lang w:val="en-US"/>
        </w:rPr>
        <w:t xml:space="preserve">and </w:t>
      </w:r>
      <w:r>
        <w:rPr>
          <w:rtl w:val="0"/>
          <w:lang w:val="en-US"/>
        </w:rPr>
        <w:t>“</w:t>
      </w:r>
      <w:r>
        <w:rPr>
          <w:rtl w:val="0"/>
          <w:lang w:val="en-US"/>
        </w:rPr>
        <w:t>All</w:t>
      </w:r>
      <w:r>
        <w:rPr>
          <w:rtl w:val="0"/>
          <w:lang w:val="en-US"/>
        </w:rPr>
        <w:t xml:space="preserve">” </w:t>
      </w:r>
      <w:r>
        <w:rPr>
          <w:rtl w:val="0"/>
          <w:lang w:val="en-US"/>
        </w:rPr>
        <w:t xml:space="preserve">pages of Fees/Fines, the </w:t>
      </w:r>
      <w:r>
        <w:rPr>
          <w:rtl w:val="0"/>
          <w:lang w:val="en-US"/>
        </w:rPr>
        <w:t xml:space="preserve">“…” </w:t>
      </w:r>
      <w:r>
        <w:rPr>
          <w:rtl w:val="0"/>
          <w:lang w:val="en-US"/>
        </w:rPr>
        <w:t xml:space="preserve">button partially hide.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  <w:lang w:val="zh-TW" w:eastAsia="zh-TW"/>
        </w:rPr>
        <w:t>当前</w:t>
      </w:r>
      <w:r>
        <w:rPr>
          <w:rtl w:val="0"/>
          <w:lang w:val="en-US"/>
        </w:rPr>
        <w:t>&amp;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  <w:lang w:val="zh-TW" w:eastAsia="zh-TW"/>
        </w:rPr>
        <w:t>历史</w:t>
      </w:r>
      <w:r>
        <w:rPr>
          <w:rtl w:val="0"/>
          <w:lang w:val="en-US"/>
        </w:rPr>
        <w:t>&amp;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  <w:lang w:val="zh-TW" w:eastAsia="zh-TW"/>
        </w:rPr>
        <w:t>所有费用</w:t>
      </w:r>
      <w:r>
        <w:rPr>
          <w:rtl w:val="0"/>
          <w:lang w:val="en-US"/>
        </w:rPr>
        <w:t>/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  <w:lang w:val="zh-TW" w:eastAsia="zh-TW"/>
        </w:rPr>
        <w:t>罚款费用</w:t>
      </w:r>
      <w:r>
        <w:rPr>
          <w:rtl w:val="0"/>
          <w:lang w:val="en-US"/>
        </w:rPr>
        <w:t>/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  <w:lang w:val="zh-TW" w:eastAsia="zh-TW"/>
        </w:rPr>
        <w:t>罚款页面，【。。。】按钮被遮住一部分。</w:t>
      </w:r>
    </w:p>
    <w:p>
      <w:pPr>
        <w:pStyle w:val="Normal.0"/>
      </w:pPr>
      <w:r>
        <w:drawing xmlns:a="http://schemas.openxmlformats.org/drawingml/2006/main">
          <wp:inline distT="0" distB="0" distL="0" distR="0">
            <wp:extent cx="5266691" cy="2980690"/>
            <wp:effectExtent l="0" t="0" r="0" b="0"/>
            <wp:docPr id="1073741830" name="officeArt object" descr="图片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图片 13" descr="图片 13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6691" cy="298069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Normal.0"/>
      </w:pPr>
      <w:r>
        <w:drawing xmlns:a="http://schemas.openxmlformats.org/drawingml/2006/main">
          <wp:inline distT="0" distB="0" distL="0" distR="0">
            <wp:extent cx="5269866" cy="2850515"/>
            <wp:effectExtent l="0" t="0" r="0" b="0"/>
            <wp:docPr id="1073741831" name="officeArt object" descr="图片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图片 14" descr="图片 14"/>
                    <pic:cNvPicPr>
                      <a:picLocks noChangeAspect="1"/>
                    </pic:cNvPicPr>
                  </pic:nvPicPr>
                  <pic:blipFill>
                    <a:blip r:embed="rId10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9866" cy="285051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Normal.0"/>
      </w:pPr>
      <w:r>
        <w:drawing xmlns:a="http://schemas.openxmlformats.org/drawingml/2006/main">
          <wp:inline distT="0" distB="0" distL="0" distR="0">
            <wp:extent cx="4688840" cy="2456815"/>
            <wp:effectExtent l="0" t="0" r="0" b="0"/>
            <wp:docPr id="1073741832" name="officeArt object" descr="图片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图片 15" descr="图片 15"/>
                    <pic:cNvPicPr>
                      <a:picLocks noChangeAspect="1"/>
                    </pic:cNvPicPr>
                  </pic:nvPicPr>
                  <pic:blipFill>
                    <a:blip r:embed="rId11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8840" cy="245681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/>
    </w:p>
    <w:sectPr>
      <w:headerReference w:type="default" r:id="rId12"/>
      <w:footerReference w:type="default" r:id="rId13"/>
      <w:pgSz w:w="11900" w:h="16840" w:orient="portrait"/>
      <w:pgMar w:top="1440" w:right="1800" w:bottom="1440" w:left="1800" w:header="851" w:footer="992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思源黑体 CN Regular">
    <w:charset w:val="00"/>
    <w:family w:val="roman"/>
    <w:pitch w:val="default"/>
  </w:font>
  <w:font w:name="黑体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chineseCounting"/>
      <w:suff w:val="nothing"/>
      <w:lvlText w:val="%1."/>
      <w:lvlJc w:val="left"/>
      <w:pPr>
        <w:ind w:left="223" w:hanging="22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chineseCounting"/>
      <w:suff w:val="nothing"/>
      <w:lvlText w:val="%2."/>
      <w:lvlJc w:val="left"/>
      <w:pPr>
        <w:ind w:left="223" w:hanging="22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chineseCounting"/>
      <w:suff w:val="nothing"/>
      <w:lvlText w:val="%3."/>
      <w:lvlJc w:val="left"/>
      <w:pPr>
        <w:ind w:left="223" w:hanging="22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chineseCounting"/>
      <w:suff w:val="nothing"/>
      <w:lvlText w:val="%4."/>
      <w:lvlJc w:val="left"/>
      <w:pPr>
        <w:ind w:left="223" w:hanging="22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chineseCounting"/>
      <w:suff w:val="nothing"/>
      <w:lvlText w:val="%5."/>
      <w:lvlJc w:val="left"/>
      <w:pPr>
        <w:ind w:left="223" w:hanging="22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chineseCounting"/>
      <w:suff w:val="nothing"/>
      <w:lvlText w:val="%6."/>
      <w:lvlJc w:val="left"/>
      <w:pPr>
        <w:ind w:left="223" w:hanging="22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chineseCounting"/>
      <w:suff w:val="nothing"/>
      <w:lvlText w:val="%7."/>
      <w:lvlJc w:val="left"/>
      <w:pPr>
        <w:ind w:left="223" w:hanging="22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chineseCounting"/>
      <w:suff w:val="nothing"/>
      <w:lvlText w:val="%8."/>
      <w:lvlJc w:val="left"/>
      <w:pPr>
        <w:ind w:left="223" w:hanging="22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chineseCounting"/>
      <w:suff w:val="nothing"/>
      <w:lvlText w:val="%9."/>
      <w:lvlJc w:val="left"/>
      <w:pPr>
        <w:ind w:left="223" w:hanging="22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2"/>
  </w:abstractNum>
  <w:abstractNum w:abstractNumId="3">
    <w:multiLevelType w:val="hybridMultilevel"/>
    <w:styleLink w:val="Imported Style 2"/>
    <w:lvl w:ilvl="0">
      <w:start w:val="1"/>
      <w:numFmt w:val="decimal"/>
      <w:suff w:val="nothing"/>
      <w:lvlText w:val="%1."/>
      <w:lvlJc w:val="left"/>
      <w:pPr>
        <w:ind w:left="111" w:hanging="1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2."/>
      <w:lvlJc w:val="left"/>
      <w:pPr>
        <w:ind w:left="111" w:hanging="1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3."/>
      <w:lvlJc w:val="left"/>
      <w:pPr>
        <w:ind w:left="111" w:hanging="1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4."/>
      <w:lvlJc w:val="left"/>
      <w:pPr>
        <w:ind w:left="111" w:hanging="1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5."/>
      <w:lvlJc w:val="left"/>
      <w:pPr>
        <w:ind w:left="111" w:hanging="1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6."/>
      <w:lvlJc w:val="left"/>
      <w:pPr>
        <w:ind w:left="111" w:hanging="1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7."/>
      <w:lvlJc w:val="left"/>
      <w:pPr>
        <w:ind w:left="111" w:hanging="1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8."/>
      <w:lvlJc w:val="left"/>
      <w:pPr>
        <w:ind w:left="111" w:hanging="1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9."/>
      <w:lvlJc w:val="left"/>
      <w:pPr>
        <w:ind w:left="111" w:hanging="1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Imported Style 6"/>
  </w:abstractNum>
  <w:abstractNum w:abstractNumId="5">
    <w:multiLevelType w:val="hybridMultilevel"/>
    <w:styleLink w:val="Imported Style 6"/>
    <w:lvl w:ilvl="0">
      <w:start w:val="1"/>
      <w:numFmt w:val="decimal"/>
      <w:suff w:val="tab"/>
      <w:lvlText w:val="%1."/>
      <w:lvlJc w:val="left"/>
      <w:pPr>
        <w:ind w:left="31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31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31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31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1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31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31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31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1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2"/>
    <w:lvlOverride w:ilvl="0">
      <w:startOverride w:val="2"/>
    </w:lvlOverride>
  </w:num>
  <w:num w:numId="6">
    <w:abstractNumId w:val="2"/>
    <w:lvlOverride w:ilvl="0">
      <w:lvl w:ilvl="0">
        <w:start w:val="1"/>
        <w:numFmt w:val="decimal"/>
        <w:suff w:val="nothing"/>
        <w:lvlText w:val="%1."/>
        <w:lvlJc w:val="left"/>
        <w:pPr>
          <w:ind w:left="101" w:hanging="1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2."/>
        <w:lvlJc w:val="left"/>
        <w:pPr>
          <w:ind w:left="101" w:hanging="1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3."/>
        <w:lvlJc w:val="left"/>
        <w:pPr>
          <w:ind w:left="101" w:hanging="1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4."/>
        <w:lvlJc w:val="left"/>
        <w:pPr>
          <w:ind w:left="101" w:hanging="1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5."/>
        <w:lvlJc w:val="left"/>
        <w:pPr>
          <w:ind w:left="101" w:hanging="1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6."/>
        <w:lvlJc w:val="left"/>
        <w:pPr>
          <w:ind w:left="101" w:hanging="1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7."/>
        <w:lvlJc w:val="left"/>
        <w:pPr>
          <w:ind w:left="101" w:hanging="1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8."/>
        <w:lvlJc w:val="left"/>
        <w:pPr>
          <w:ind w:left="101" w:hanging="1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9."/>
        <w:lvlJc w:val="left"/>
        <w:pPr>
          <w:ind w:left="101" w:hanging="1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0"/>
    <w:lvlOverride w:ilvl="0">
      <w:startOverride w:val="2"/>
      <w:lvl w:ilvl="0">
        <w:start w:val="2"/>
        <w:numFmt w:val="chineseCounting"/>
        <w:suff w:val="nothing"/>
        <w:lvlText w:val="%1."/>
        <w:lvlJc w:val="left"/>
        <w:pPr>
          <w:ind w:left="245" w:hanging="245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chineseCounting"/>
        <w:suff w:val="nothing"/>
        <w:lvlText w:val="%2."/>
        <w:lvlJc w:val="left"/>
        <w:pPr>
          <w:ind w:left="245" w:hanging="245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chineseCounting"/>
        <w:suff w:val="nothing"/>
        <w:lvlText w:val="%3."/>
        <w:lvlJc w:val="left"/>
        <w:pPr>
          <w:ind w:left="245" w:hanging="245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chineseCounting"/>
        <w:suff w:val="nothing"/>
        <w:lvlText w:val="%4."/>
        <w:lvlJc w:val="left"/>
        <w:pPr>
          <w:ind w:left="245" w:hanging="245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chineseCounting"/>
        <w:suff w:val="nothing"/>
        <w:lvlText w:val="%5."/>
        <w:lvlJc w:val="left"/>
        <w:pPr>
          <w:ind w:left="245" w:hanging="245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chineseCounting"/>
        <w:suff w:val="nothing"/>
        <w:lvlText w:val="%6."/>
        <w:lvlJc w:val="left"/>
        <w:pPr>
          <w:ind w:left="245" w:hanging="245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chineseCounting"/>
        <w:suff w:val="nothing"/>
        <w:lvlText w:val="%7."/>
        <w:lvlJc w:val="left"/>
        <w:pPr>
          <w:ind w:left="245" w:hanging="245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chineseCounting"/>
        <w:suff w:val="nothing"/>
        <w:lvlText w:val="%8."/>
        <w:lvlJc w:val="left"/>
        <w:pPr>
          <w:ind w:left="245" w:hanging="245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chineseCounting"/>
        <w:suff w:val="nothing"/>
        <w:lvlText w:val="%9."/>
        <w:lvlJc w:val="left"/>
        <w:pPr>
          <w:ind w:left="245" w:hanging="245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4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ing 1">
    <w:name w:val="heading 1"/>
    <w:next w:val="Normal.0"/>
    <w:pPr>
      <w:keepNext w:val="1"/>
      <w:keepLines w:val="1"/>
      <w:pageBreakBefore w:val="0"/>
      <w:widowControl w:val="0"/>
      <w:shd w:val="clear" w:color="auto" w:fill="auto"/>
      <w:suppressAutoHyphens w:val="0"/>
      <w:bidi w:val="0"/>
      <w:spacing w:before="340" w:after="330" w:line="576" w:lineRule="auto"/>
      <w:ind w:left="0" w:right="0" w:firstLine="0"/>
      <w:jc w:val="both"/>
      <w:outlineLvl w:val="0"/>
    </w:pPr>
    <w:rPr>
      <w:rFonts w:ascii="Calibri" w:cs="Arial Unicode MS" w:hAnsi="Calibri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44"/>
      <w:position w:val="0"/>
      <w:sz w:val="44"/>
      <w:szCs w:val="4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1"/>
      <w:szCs w:val="21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  <w:style w:type="numbering" w:styleId="Imported Style 2">
    <w:name w:val="Imported Style 2"/>
    <w:pPr>
      <w:numPr>
        <w:numId w:val="3"/>
      </w:numPr>
    </w:pPr>
  </w:style>
  <w:style w:type="paragraph" w:styleId="heading 2">
    <w:name w:val="heading 2"/>
    <w:next w:val="Normal.0"/>
    <w:pPr>
      <w:keepNext w:val="1"/>
      <w:keepLines w:val="1"/>
      <w:pageBreakBefore w:val="0"/>
      <w:widowControl w:val="0"/>
      <w:shd w:val="clear" w:color="auto" w:fill="auto"/>
      <w:suppressAutoHyphens w:val="0"/>
      <w:bidi w:val="0"/>
      <w:spacing w:before="260" w:after="260" w:line="413" w:lineRule="auto"/>
      <w:ind w:left="0" w:right="0" w:firstLine="0"/>
      <w:jc w:val="both"/>
      <w:outlineLvl w:val="1"/>
    </w:pPr>
    <w:rPr>
      <w:rFonts w:ascii="Arial" w:cs="Arial Unicode MS" w:hAnsi="Arial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32"/>
      <w:szCs w:val="3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numbering" w:styleId="Imported Style 6">
    <w:name w:val="Imported Style 6"/>
    <w:pPr>
      <w:numPr>
        <w:numId w:val="8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image" Target="media/image5.png"/><Relationship Id="rId9" Type="http://schemas.openxmlformats.org/officeDocument/2006/relationships/image" Target="media/image6.png"/><Relationship Id="rId10" Type="http://schemas.openxmlformats.org/officeDocument/2006/relationships/image" Target="media/image7.png"/><Relationship Id="rId11" Type="http://schemas.openxmlformats.org/officeDocument/2006/relationships/image" Target="media/image8.png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numbering" Target="numbering.xml"/><Relationship Id="rId15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主题">
  <a:themeElements>
    <a:clrScheme name="Office 主题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主题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主题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